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проведения работы  - 6  февраля  2019 г.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 диагностическая работа  по русскому языку в 9-м классе проводилась  6   февраля 2019 г.  на основании приказа по  МБОУ ООШ №36  № 258   от   03.02.2019 г. «О проведении краевой  диагностической  работы  по русскому языку в 9 классе», в строгом  соответствии с инструкцией.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учащихся в части выполнения тестовых по прочитанному   тексту,  являющихся составной частью экзаменационной работы.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Работу выполняли  24  учащихся 9-го класса из 29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4учеников  отсутствовали  по болезни,  1обучается по 8 виду.).    Положительные отметки получили  19 учащихся, что составило 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школе-79,2 %         качественный уровень (12уч-ся) – 50%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по школе – 9,04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полученных оценок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КДР по русскому  языку отражено в таблице: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DC0B6C" w:rsidTr="00DC0B6C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C0B6C" w:rsidTr="00DC0B6C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КДР следующие:</w:t>
      </w:r>
    </w:p>
    <w:tbl>
      <w:tblPr>
        <w:tblStyle w:val="a3"/>
        <w:tblW w:w="0" w:type="auto"/>
        <w:tblInd w:w="-34" w:type="dxa"/>
        <w:tblLook w:val="04A0"/>
      </w:tblPr>
      <w:tblGrid>
        <w:gridCol w:w="726"/>
        <w:gridCol w:w="1625"/>
        <w:gridCol w:w="963"/>
        <w:gridCol w:w="923"/>
        <w:gridCol w:w="1047"/>
        <w:gridCol w:w="1078"/>
        <w:gridCol w:w="1068"/>
        <w:gridCol w:w="1080"/>
        <w:gridCol w:w="1095"/>
      </w:tblGrid>
      <w:tr w:rsidR="00DC0B6C" w:rsidTr="00DC0B6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C0B6C" w:rsidTr="00DC0B6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Е.И.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</w:tr>
    </w:tbl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выполнения в 9  классе оптимальный, уровень качества выполнения КДР - оптимальный. Ниже будут проанализированы ошибки учащихся.</w:t>
      </w:r>
    </w:p>
    <w:p w:rsidR="00DC0B6C" w:rsidRDefault="00DC0B6C" w:rsidP="00DC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 анализ  результатов  с предыдущей контрольной диагностической  работой представлен  в таблице:</w:t>
      </w: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16"/>
        <w:gridCol w:w="1406"/>
        <w:gridCol w:w="972"/>
        <w:gridCol w:w="923"/>
        <w:gridCol w:w="1052"/>
        <w:gridCol w:w="1082"/>
        <w:gridCol w:w="1073"/>
        <w:gridCol w:w="1083"/>
        <w:gridCol w:w="1098"/>
      </w:tblGrid>
      <w:tr w:rsidR="00DC0B6C" w:rsidTr="00DC0B6C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C0B6C" w:rsidTr="00DC0B6C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17.05.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Л.И.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B6C" w:rsidTr="00DC0B6C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Е.И.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  <w:tr w:rsidR="00DC0B6C" w:rsidTr="00DC0B6C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Е.И.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</w:tr>
    </w:tbl>
    <w:p w:rsidR="00DC0B6C" w:rsidRDefault="00DC0B6C" w:rsidP="00DC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снизился % выполнения контрольной  работы,  но намного возросло    качество выполнения, средний  балл стабилен. Следовательно, нужно активизировать работу  с учащимися, имеющими отметки «4» и «3», продолжить работу со слабоуспевающими учащимися.</w:t>
      </w:r>
    </w:p>
    <w:p w:rsidR="00DC0B6C" w:rsidRDefault="00DC0B6C" w:rsidP="00DC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4536"/>
        <w:gridCol w:w="2126"/>
        <w:gridCol w:w="1701"/>
      </w:tblGrid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уч-ся, верно выполнивших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% верно выполнивших</w:t>
            </w:r>
          </w:p>
          <w:p w:rsidR="00DC0B6C" w:rsidRDefault="00DC0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выполнявших</w:t>
            </w:r>
            <w:proofErr w:type="gramEnd"/>
          </w:p>
        </w:tc>
      </w:tr>
      <w:tr w:rsidR="00DC0B6C" w:rsidTr="00DC0B6C">
        <w:trPr>
          <w:trHeight w:val="28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Смысловой анализ  текста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 средства лексики и  фразеологии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безударными чередующимися гласными в корне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 различных частей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 основа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 члены 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 в предложениях с вводными словами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грамматическую основу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DC0B6C" w:rsidTr="00DC0B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сложноподчиненной  предложениях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6C" w:rsidRDefault="00DC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 анализа  ошибок  следует, что у учащихся  сформированы умения осмысливать  и  анализировать  прочитанный  текст, однако на низком  уровне выполнены задания  10,13,14.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западающими темами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и 13   -     </w:t>
      </w:r>
      <w:r>
        <w:rPr>
          <w:rFonts w:ascii="Times New Roman" w:hAnsi="Times New Roman" w:cs="Times New Roman"/>
          <w:sz w:val="28"/>
          <w:szCs w:val="28"/>
        </w:rPr>
        <w:t>нахождение грамматической  основы предложения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  -     определение сочинительной и подчинительной  связи  в рамках    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сложного предложения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слабые  знания показали обучающиеся по темам: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         </w:t>
      </w:r>
      <w:r>
        <w:rPr>
          <w:rFonts w:ascii="Times New Roman" w:hAnsi="Times New Roman" w:cs="Times New Roman"/>
          <w:sz w:val="28"/>
          <w:szCs w:val="28"/>
        </w:rPr>
        <w:t xml:space="preserve">-       правописание приставок 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-     нахождение обособленных  обстоятельств и определений</w:t>
      </w: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поурочное планирование, отрабатывая  западающие  темы, включая  10-минутные  тесты по правописанию на каждом  уроке и отрабатывая  индивидуально с учащимися учебный  материал, вызвавший наибольшие затруднения.</w:t>
      </w:r>
    </w:p>
    <w:p w:rsidR="00DC0B6C" w:rsidRDefault="00DC0B6C" w:rsidP="00DC0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6C" w:rsidRDefault="00DC0B6C" w:rsidP="00DC0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Е.И. Истомина</w:t>
      </w: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6C" w:rsidRDefault="00DC0B6C" w:rsidP="00DC0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42" w:rsidRDefault="00EC5C42"/>
    <w:sectPr w:rsidR="00EC5C42" w:rsidSect="00EC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6C"/>
    <w:rsid w:val="00DC0B6C"/>
    <w:rsid w:val="00EC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2019-03-23T09:54:00Z</dcterms:created>
  <dcterms:modified xsi:type="dcterms:W3CDTF">2019-03-23T09:55:00Z</dcterms:modified>
</cp:coreProperties>
</file>